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C045C" w14:textId="77777777" w:rsidR="00D624F8" w:rsidRPr="00D624F8" w:rsidRDefault="00D624F8" w:rsidP="00D624F8">
      <w:pPr>
        <w:spacing w:before="161" w:after="161" w:line="240" w:lineRule="auto"/>
        <w:ind w:left="375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33"/>
          <w:szCs w:val="33"/>
          <w:lang w:eastAsia="ru-RU"/>
        </w:rPr>
      </w:pPr>
      <w:r w:rsidRPr="00D624F8">
        <w:rPr>
          <w:rFonts w:ascii="Times New Roman" w:eastAsia="Times New Roman" w:hAnsi="Times New Roman" w:cs="Times New Roman"/>
          <w:b/>
          <w:bCs/>
          <w:color w:val="22272F"/>
          <w:kern w:val="36"/>
          <w:sz w:val="33"/>
          <w:szCs w:val="33"/>
          <w:lang w:eastAsia="ru-RU"/>
        </w:rPr>
        <w:t>Приказ Минюста РФ от 1 апреля 2010 г. N 77 "Об организации работы по проведению антикоррупционной экспертизы нормативных правовых актов субъектов Российской Федерации и уставов муниципальных образований" (с изменениями и дополнениями)</w:t>
      </w:r>
    </w:p>
    <w:p w14:paraId="059FFEB0" w14:textId="77777777" w:rsidR="00D624F8" w:rsidRPr="00D624F8" w:rsidRDefault="00D624F8" w:rsidP="00D624F8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hyperlink r:id="rId5" w:history="1">
        <w:r w:rsidRPr="00D624F8">
          <w:rPr>
            <w:rFonts w:ascii="Times New Roman" w:eastAsia="Times New Roman" w:hAnsi="Times New Roman" w:cs="Times New Roman"/>
            <w:color w:val="22272F"/>
            <w:sz w:val="23"/>
            <w:szCs w:val="23"/>
            <w:lang w:eastAsia="ru-RU"/>
          </w:rPr>
          <w:t>Приложение. Заключение по результатам проведения антикоррупционной экспертизы (исключено)</w:t>
        </w:r>
      </w:hyperlink>
    </w:p>
    <w:p w14:paraId="65FA616E" w14:textId="77777777" w:rsidR="00D624F8" w:rsidRPr="00D624F8" w:rsidRDefault="00D624F8" w:rsidP="00D624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bookmarkStart w:id="0" w:name="text"/>
      <w:bookmarkEnd w:id="0"/>
      <w:r w:rsidRPr="00D624F8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Приказ Минюста РФ от 1 апреля 2010 г. N 77</w:t>
      </w:r>
      <w:r w:rsidRPr="00D624F8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"Об организации работы по проведению антикоррупционной экспертизы нормативных правовых актов субъектов Российской Федерации и уставов муниципальных образований"</w:t>
      </w:r>
    </w:p>
    <w:p w14:paraId="51789B57" w14:textId="77777777" w:rsidR="00D624F8" w:rsidRPr="00D624F8" w:rsidRDefault="00D624F8" w:rsidP="00D624F8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С изменениями и дополнениями от:</w:t>
      </w:r>
    </w:p>
    <w:p w14:paraId="1AEC4567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16 июля 2012 г., 27 августа 2013 г., 27 июля, 30 сентября 2015 г.</w:t>
      </w:r>
    </w:p>
    <w:p w14:paraId="752F505D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624F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14:paraId="332AF8B8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Во исполнение </w:t>
      </w:r>
      <w:hyperlink r:id="rId6" w:anchor="block_3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Федерального закона</w:t>
        </w:r>
      </w:hyperlink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от 17 июля 2009 г. N 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N 29, ст. 3609) приказываю:</w:t>
      </w:r>
    </w:p>
    <w:p w14:paraId="12948B48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1. </w:t>
      </w:r>
      <w:hyperlink r:id="rId7" w:anchor="block_1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Исключен</w:t>
        </w:r>
      </w:hyperlink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14:paraId="67AFF3DD" w14:textId="77777777" w:rsidR="00D624F8" w:rsidRPr="00D624F8" w:rsidRDefault="00D624F8" w:rsidP="00D624F8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 текст </w:t>
      </w:r>
      <w:hyperlink r:id="rId8" w:anchor="block_1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пункта 1</w:t>
        </w:r>
      </w:hyperlink>
    </w:p>
    <w:p w14:paraId="642B53A7" w14:textId="77777777" w:rsidR="00D624F8" w:rsidRPr="00D624F8" w:rsidRDefault="00D624F8" w:rsidP="00D624F8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9" w:anchor="block_2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Минюста России от 30 сентября 2015 г. N 229 в пункт 2 внесены изменения</w:t>
      </w:r>
    </w:p>
    <w:p w14:paraId="6D351CDC" w14:textId="77777777" w:rsidR="00D624F8" w:rsidRPr="00D624F8" w:rsidRDefault="00D624F8" w:rsidP="00D624F8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0" w:anchor="block_2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текст пункта в предыдущей редакции</w:t>
        </w:r>
      </w:hyperlink>
    </w:p>
    <w:p w14:paraId="29A1130B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Территориальным органам Минюста России:</w:t>
      </w:r>
    </w:p>
    <w:p w14:paraId="23644EDC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обеспечить проведение антикоррупционной экспертизы нормативных правовых актов субъектов Российской Федерации при мониторинге их применения и внесении сведений в федеральный регистр нормативных правовых актов субъектов Российской Федерации и внесении сведений в федеральный регистр нормативных правовых актов субъектов Российской Федерации, а также уставов муниципальных образований (муниципальных правовых актов о внесении изменений в уставы) при их государственной регистрации;</w:t>
      </w:r>
    </w:p>
    <w:p w14:paraId="5A321ACC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проводить антикоррупционную экспертизу:</w:t>
      </w:r>
    </w:p>
    <w:p w14:paraId="4F3AEBE2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нормативных правовых актов субъектов Российской Федерации в срок, установленный для проведения правовой экспертизы нормативных правовых актов субъектов Российской Федерации;</w:t>
      </w:r>
    </w:p>
    <w:p w14:paraId="22782CE6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уставов муниципальных образований (муниципальных правовых актов о внесении изменений в уставы) - в срок, установленный для государственной регистрации уставов муниципальных образований (муниципальных правовых актов о внесении изменений в уставы);</w:t>
      </w:r>
    </w:p>
    <w:p w14:paraId="775F2754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отражать результаты проведения антикоррупционной экспертизы нормативных правовых актов субъектов Российской Федерации в экспертных заключениях по результатам правовой экспертизы нормативных правовых актов субъектов Российской Федерации, а результаты проведения антикоррупционной экспертизы уставов муниципальных </w:t>
      </w: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образований (муниципальных правовых актов о внесении изменений в уставы) в заключениях о соответствии уставов муниципальных образований (муниципальных правовых актов о внесении изменений в уставы) </w:t>
      </w:r>
      <w:hyperlink r:id="rId11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Конституции</w:t>
        </w:r>
      </w:hyperlink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Российской Федерации, федеральным законам, конституции (уставу) субъекта Российской Федерации, законам субъекта Российской Федерации или заключениях об отказе в государственной регистрации уставов муниципальных образований (муниципальных правовых актов о внесении изменений в уставы);</w:t>
      </w:r>
    </w:p>
    <w:p w14:paraId="1874AF10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 выявлении в нормативном правовом акте субъекта Российской Федерации, уставе муниципального образования (муниципальном правовом акте о внесении изменений в устав) коррупциогенных факторов направлять экспертные заключения по результатам проведения правовой экспертизы и заключения об отказе в государственной регистрации устава муниципального образования (муниципального правового акта о внесении изменений в устав) соответственно в орган государственной власти субъекта Российской Федерации, принявший акт, главе муниципального образования, представившему муниципальный правовой акт на государственную регистрацию. Копии указанных заключений направлять также в органы прокуратуры.</w:t>
      </w:r>
    </w:p>
    <w:p w14:paraId="4F6CC1DE" w14:textId="77777777" w:rsidR="00D624F8" w:rsidRPr="00D624F8" w:rsidRDefault="00D624F8" w:rsidP="00D624F8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2" w:anchor="block_1071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Минюста России от 27 июля 2015 г. N 183 в пункт 3 внесены изменения</w:t>
      </w:r>
    </w:p>
    <w:p w14:paraId="1A563F50" w14:textId="77777777" w:rsidR="00D624F8" w:rsidRPr="00D624F8" w:rsidRDefault="00D624F8" w:rsidP="00D624F8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3" w:anchor="block_3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текст пункта в предыдущей редакции</w:t>
        </w:r>
      </w:hyperlink>
    </w:p>
    <w:p w14:paraId="79C7957C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 Департаменту конституционного законодательства, развития федеративных отношений и местного самоуправления (А.А. Корнеев) осуществлять методическое обеспечение деятельности по проведению антикоррупционной экспертизы нормативных правовых актов субъектов Российской Федерации, уставов муниципальных образований (муниципальных правовых актов о внесении изменений в уставы).</w:t>
      </w:r>
    </w:p>
    <w:p w14:paraId="78BEA370" w14:textId="77777777" w:rsidR="00D624F8" w:rsidRPr="00D624F8" w:rsidRDefault="00D624F8" w:rsidP="00D624F8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4" w:anchor="block_1072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Минюста России от 27 июля 2015 г. N 183 в пункт 4 внесены изменения</w:t>
      </w:r>
    </w:p>
    <w:p w14:paraId="44910762" w14:textId="77777777" w:rsidR="00D624F8" w:rsidRPr="00D624F8" w:rsidRDefault="00D624F8" w:rsidP="00D624F8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5" w:anchor="block_4" w:history="1">
        <w:r w:rsidRPr="00D624F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текст пункта в предыдущей редакции</w:t>
        </w:r>
      </w:hyperlink>
    </w:p>
    <w:p w14:paraId="0AD512A5" w14:textId="77777777" w:rsidR="00D624F8" w:rsidRPr="00D624F8" w:rsidRDefault="00D624F8" w:rsidP="00D624F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624F8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Контроль за исполнением приказа возложить на заместителя Министра Д.В. Аристова.</w:t>
      </w:r>
    </w:p>
    <w:p w14:paraId="2B3907D4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624F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D624F8" w:rsidRPr="00D624F8" w14:paraId="730F4518" w14:textId="77777777" w:rsidTr="00D624F8">
        <w:tc>
          <w:tcPr>
            <w:tcW w:w="3300" w:type="pct"/>
            <w:shd w:val="clear" w:color="auto" w:fill="FFFFFF"/>
            <w:vAlign w:val="bottom"/>
            <w:hideMark/>
          </w:tcPr>
          <w:p w14:paraId="45EE1938" w14:textId="77777777" w:rsidR="00D624F8" w:rsidRPr="00D624F8" w:rsidRDefault="00D624F8" w:rsidP="00D624F8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D624F8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14:paraId="5A4A64F1" w14:textId="77777777" w:rsidR="00D624F8" w:rsidRPr="00D624F8" w:rsidRDefault="00D624F8" w:rsidP="00D624F8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D624F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А.В. Коновалов</w:t>
            </w:r>
          </w:p>
        </w:tc>
      </w:tr>
    </w:tbl>
    <w:p w14:paraId="2BDA97DD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624F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14:paraId="7C00D3B8" w14:textId="77777777" w:rsidR="00D624F8" w:rsidRPr="00D624F8" w:rsidRDefault="00D624F8" w:rsidP="00D62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624F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Зарегистрировано в Минюсте РФ 12 апреля 2010 г.</w:t>
      </w:r>
    </w:p>
    <w:p w14:paraId="4F20CC39" w14:textId="77777777" w:rsidR="00472C93" w:rsidRDefault="00472C93">
      <w:bookmarkStart w:id="1" w:name="_GoBack"/>
      <w:bookmarkEnd w:id="1"/>
    </w:p>
    <w:sectPr w:rsidR="00472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A7FEC"/>
    <w:multiLevelType w:val="multilevel"/>
    <w:tmpl w:val="A930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93"/>
    <w:rsid w:val="00472C93"/>
    <w:rsid w:val="00D6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74D37-72C8-4A29-A74E-97A3CEFE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24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D624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4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624F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D62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624F8"/>
    <w:rPr>
      <w:color w:val="0000FF"/>
      <w:u w:val="single"/>
    </w:rPr>
  </w:style>
  <w:style w:type="paragraph" w:customStyle="1" w:styleId="s3">
    <w:name w:val="s_3"/>
    <w:basedOn w:val="a"/>
    <w:rsid w:val="00D62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D62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62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62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62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2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3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92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89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70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7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228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62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57404440/d3512e92a86e331d5d1200b472e473d1/" TargetMode="External"/><Relationship Id="rId13" Type="http://schemas.openxmlformats.org/officeDocument/2006/relationships/hyperlink" Target="https://base.garant.ru/57508390/6d62af7e35d65587160f6af8b7dff62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1217986/53f89421bbdaf741eb2d1ecc4ddb4c33/" TargetMode="External"/><Relationship Id="rId12" Type="http://schemas.openxmlformats.org/officeDocument/2006/relationships/hyperlink" Target="https://base.garant.ru/71161972/53f89421bbdaf741eb2d1ecc4ddb4c33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95958/5ac206a89ea76855804609cd950fcaf7/" TargetMode="External"/><Relationship Id="rId11" Type="http://schemas.openxmlformats.org/officeDocument/2006/relationships/hyperlink" Target="https://base.garant.ru/10103000/" TargetMode="External"/><Relationship Id="rId5" Type="http://schemas.openxmlformats.org/officeDocument/2006/relationships/hyperlink" Target="https://base.garant.ru/12174990/b89690251be5277812a78962f6302560/" TargetMode="External"/><Relationship Id="rId15" Type="http://schemas.openxmlformats.org/officeDocument/2006/relationships/hyperlink" Target="https://base.garant.ru/57508390/6d62af7e35d65587160f6af8b7dff628/" TargetMode="External"/><Relationship Id="rId10" Type="http://schemas.openxmlformats.org/officeDocument/2006/relationships/hyperlink" Target="https://base.garant.ru/57404440/d3512e92a86e331d5d1200b472e473d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1217986/53f89421bbdaf741eb2d1ecc4ddb4c33/" TargetMode="External"/><Relationship Id="rId14" Type="http://schemas.openxmlformats.org/officeDocument/2006/relationships/hyperlink" Target="https://base.garant.ru/71161972/53f89421bbdaf741eb2d1ecc4ddb4c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Gannikov</dc:creator>
  <cp:keywords/>
  <dc:description/>
  <cp:lastModifiedBy>Gleb Gannikov</cp:lastModifiedBy>
  <cp:revision>3</cp:revision>
  <dcterms:created xsi:type="dcterms:W3CDTF">2021-12-15T06:11:00Z</dcterms:created>
  <dcterms:modified xsi:type="dcterms:W3CDTF">2021-12-15T06:12:00Z</dcterms:modified>
</cp:coreProperties>
</file>